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213" w:rsidRPr="00910E80" w:rsidRDefault="002E6945">
      <w:pPr>
        <w:ind w:left="-5"/>
        <w:rPr>
          <w:b/>
          <w:bCs/>
        </w:rPr>
      </w:pPr>
      <w:r w:rsidRPr="00910E80">
        <w:rPr>
          <w:b/>
          <w:bCs/>
        </w:rPr>
        <w:t xml:space="preserve">Opis predmetu zákazky: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910E80" w:rsidRDefault="002E6945">
      <w:pPr>
        <w:ind w:left="-5"/>
      </w:pPr>
      <w:r>
        <w:t xml:space="preserve">Predmetom zákazky je výmena svietidiel v počte 1102ks na území mesta Stupava. Súčasťou prác na výmene svietidiel je aj výmena nosných prvkov – výložníkov, predĺžení stožiarov a pod., výmena prívodných káblov a istiacich prvkov (poistky, elektro výzbroj stožiarov) v rozsahu a typoch podľa </w:t>
      </w:r>
      <w:r w:rsidR="00910E80" w:rsidRPr="00B1570C">
        <w:rPr>
          <w:rFonts w:cstheme="minorHAnsi"/>
          <w:szCs w:val="20"/>
        </w:rPr>
        <w:t xml:space="preserve">Prílohy č. </w:t>
      </w:r>
      <w:r w:rsidR="00910E80">
        <w:rPr>
          <w:rFonts w:cstheme="minorHAnsi"/>
          <w:szCs w:val="20"/>
        </w:rPr>
        <w:t>C2A</w:t>
      </w:r>
      <w:r w:rsidR="00910E80" w:rsidRPr="00B1570C">
        <w:rPr>
          <w:rFonts w:cstheme="minorHAnsi"/>
          <w:szCs w:val="20"/>
        </w:rPr>
        <w:t xml:space="preserve"> – Výkaz výmer GES</w:t>
      </w:r>
      <w:r w:rsidR="00910E80">
        <w:rPr>
          <w:rFonts w:cstheme="minorHAnsi"/>
          <w:szCs w:val="20"/>
        </w:rPr>
        <w:t xml:space="preserve"> súťažných podkladov</w:t>
      </w:r>
      <w:r>
        <w:t xml:space="preserve">. </w:t>
      </w:r>
    </w:p>
    <w:p w:rsidR="00415213" w:rsidRDefault="002E6945">
      <w:pPr>
        <w:ind w:left="-5"/>
      </w:pPr>
      <w:r>
        <w:t xml:space="preserve">Svietidlá budú navrhnuté tak, aby vyhovovali minimálnym technickým štandardom určeným verejným obstarávateľom a súčasne boli splnené požiadavky noriem na osvetlenie pozemných komunikácií stanovené v súbore noriem STN 36 0410, najmä STN EN 13201-2. </w:t>
      </w:r>
    </w:p>
    <w:p w:rsidR="00415213" w:rsidRDefault="002E6945">
      <w:pPr>
        <w:ind w:left="-5"/>
      </w:pPr>
      <w:r>
        <w:t xml:space="preserve">Triedy osvetlenia komunikácií boli stanovené komisiou v zmysle STN 36 0410. Pre všetky vzorové situácie a typy svietidiel musia byť vypracované svetelno-technické výpočty v zmysle STN EN 13201-3 (36 0410).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362" w:type="dxa"/>
        <w:tblInd w:w="-144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48"/>
        <w:gridCol w:w="6614"/>
      </w:tblGrid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</w:t>
            </w:r>
          </w:p>
        </w:tc>
      </w:tr>
      <w:tr w:rsidR="00415213">
        <w:trPr>
          <w:trHeight w:val="29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4 </w:t>
            </w:r>
          </w:p>
        </w:tc>
      </w:tr>
      <w:tr w:rsidR="00415213">
        <w:trPr>
          <w:trHeight w:val="852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1, 3, 7, 9, 16, 17, 20, 21, 24, 25, 28, 30, 31, 34, 35, 37, 38, 39, 41, 44, 45, 48,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49, 52, 53A, 55, 57, 61, 63, 65, 66, 134-136, 138-148, 154, 185, 187, 189, 190,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191, 193, 196, 197-201, 203, 205, 207, 209, 859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Hlavná ulica - M4/betónové st./37m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67A, 68, 69A, 72A, 73A, 74A, 75-83, 129A, 132A, 150-153, 1093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Hlavná ulica - M4/oceľové st. 8m/32m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84-88, 89-117, 128 </w:t>
            </w:r>
          </w:p>
        </w:tc>
      </w:tr>
      <w:tr w:rsidR="00415213">
        <w:trPr>
          <w:trHeight w:val="57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Hlavná ulica - M3/oceľové st. 8m/centrum/40m </w:t>
            </w:r>
          </w:p>
        </w:tc>
      </w:tr>
    </w:tbl>
    <w:p w:rsidR="00415213" w:rsidRDefault="002E6945">
      <w:pPr>
        <w:spacing w:after="18" w:line="259" w:lineRule="auto"/>
        <w:ind w:left="720" w:firstLine="0"/>
        <w:jc w:val="left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6746"/>
        <w:gridCol w:w="2604"/>
      </w:tblGrid>
      <w:tr w:rsidR="00415213">
        <w:trPr>
          <w:trHeight w:val="300"/>
        </w:trPr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73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svietidlá LED 4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67W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≥135lm/W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predradníka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L97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0,9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Hmotnosť svietidla: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5,5kg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IK09 </w:t>
            </w:r>
          </w:p>
        </w:tc>
      </w:tr>
      <w:tr w:rsidR="00415213">
        <w:trPr>
          <w:trHeight w:val="57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right="22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6kV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minimálne od -40°C do +50°C. 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vo vymeniteľnom module LED svetelnými zdrojmi prekrytými šošovkami pre lepšiu distribúciu svetelného toku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minerálne temperované sklo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iba do dolnej časti priestoru, tzn. do dolného pol priestoru musí svietidlo vyžarovať 100% svojho svetelného toku, do horného 0% (žiadne horizontálne svetelné emisie).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9" w:firstLine="0"/>
            </w:pPr>
            <w:r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7" w:firstLine="0"/>
            </w:pPr>
            <w:r>
              <w:t xml:space="preserve">Svietidlo musí byť vybavené exteriérovým systémovým konektorom. Konektor na vrchu svietidla slúži na pripojenie komunikačného modulu, konektor na spodnej strane svietidla súži na pripojenie senzorov.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2 x SR konektor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9" w:firstLine="0"/>
            </w:pPr>
            <w:r>
              <w:lastRenderedPageBreak/>
              <w:t xml:space="preserve">Svietidlo musí mať možnosť autonómneho stmievania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Montáž svietidla na výložník alebo priamo na stĺp s možnosťou nastavenia sklonu svietidla v rozmedzí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±15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62" w:type="dxa"/>
        <w:tblInd w:w="-144" w:type="dxa"/>
        <w:tblCellMar>
          <w:top w:w="4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748"/>
        <w:gridCol w:w="6614"/>
      </w:tblGrid>
      <w:tr w:rsidR="00415213">
        <w:trPr>
          <w:trHeight w:val="29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3 </w:t>
            </w:r>
          </w:p>
        </w:tc>
      </w:tr>
      <w:tr w:rsidR="00415213">
        <w:trPr>
          <w:trHeight w:val="2537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172, 174, 176, 178, 180, 182, 184, 241, 243, 245, 281AA, 281BA, 282A, 283A, </w:t>
            </w:r>
          </w:p>
          <w:p w:rsidR="00415213" w:rsidRDefault="002E6945">
            <w:pPr>
              <w:spacing w:after="0" w:line="277" w:lineRule="auto"/>
              <w:ind w:left="0" w:firstLine="0"/>
            </w:pPr>
            <w:r>
              <w:t xml:space="preserve">284A, 286, 287, 289, 290, 293, 296, 298-300, 302, 304, 305, 307A-312A, 357A359A, 543, 544, 545, 548-552, 554, 556, 557, 560, 580, 630-632, 862, 864-866,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869-875, 878, 882, 883, 885, 886, 887A-887C, 917A, 918A, 930A, 932A, 932A,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934A-938A, 940A, 941A, 1073, 1095, 1097, 1099, 1101, 1103-1106, 1108,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1109, 1361-1363, 1371, 1372, 1395, 1428, 1431, 1442, 1443, 1453A, 1456,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1458, 1460-1462-1465, 1467, 1468, 1515, 1517, 1519-1521, 1524, 1559, 1641,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1644, 1645, 1647-1650, 1653-1659, 1665, 1667, 1675, 1677, 1679, 1681, 1730,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1732, 1735, 1737, 1738, 1745, 1747, 1765, 1767, 1769, 1772-1774, 1776, 1778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Hlavné komunikácie - M5/betónové st./37m a súčasne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Hlavné komunikácie - M5/betónové st./35m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1384-1393, 1404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M5/oceľové st.6m/29m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1642, 1643, 1793A, 1820A   </w:t>
            </w:r>
          </w:p>
        </w:tc>
      </w:tr>
      <w:tr w:rsidR="00415213">
        <w:trPr>
          <w:trHeight w:val="57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M6/oceľové st.8m/38m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6746"/>
        <w:gridCol w:w="2604"/>
      </w:tblGrid>
      <w:tr w:rsidR="00415213">
        <w:trPr>
          <w:trHeight w:val="298"/>
        </w:trPr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63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svietidlá LED 3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38W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≥136lm/W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Životnosť predradníka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L98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0,9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5,5kg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IK09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right="22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6kV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minimálne od -40°C do +50°C. 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vo vymeniteľnom module LED svetelnými zdrojmi prekrytými šošovkami pre lepšiu distribúciu svetelného toku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minerálne temperované sklo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85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iba do dolnej časti priestoru, tzn. do dolného pol priestoru musí svietidlo vyžarovať 100% svojho svetelného toku, do horného 0% (žiadne horizontálne svetelné emisie).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5" w:firstLine="0"/>
            </w:pPr>
            <w:r>
              <w:lastRenderedPageBreak/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3" w:firstLine="0"/>
            </w:pPr>
            <w:r>
              <w:t xml:space="preserve">Svietidlo musí byť vybavené exteriérovým systémovým konektorom. Konektor na vrchu svietidla slúži na pripojenie komunikačného modulu, konektor na spodnej strane svietidla súži na pripojenie senzorov.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2 x SR konektor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5" w:firstLine="0"/>
            </w:pPr>
            <w:r>
              <w:t xml:space="preserve">Svietidlo musí mať možnosť autonómneho stmievania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Montáž svietidla na výložník alebo priamo na stĺp s možnosťou nastavenia sklonu svietidla v rozmedzí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±15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62" w:type="dxa"/>
        <w:tblInd w:w="-144" w:type="dxa"/>
        <w:tblCellMar>
          <w:top w:w="4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748"/>
        <w:gridCol w:w="6614"/>
      </w:tblGrid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2 </w:t>
            </w:r>
          </w:p>
        </w:tc>
      </w:tr>
      <w:tr w:rsidR="00415213">
        <w:trPr>
          <w:trHeight w:val="497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88A-88C, 423-440, 919-929, 1707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P3/oceľové st. 4m/30m </w:t>
            </w:r>
          </w:p>
        </w:tc>
      </w:tr>
      <w:tr w:rsidR="00415213">
        <w:trPr>
          <w:trHeight w:val="8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403-407, 464-475, 542, 689, 695-698, 704, 710, 711, 712, 713, 719, 725-727, </w:t>
            </w:r>
          </w:p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733-738, 742-750, 893-898, 1207-1209, 1214, 1215, 1222, 1239-1244, 1668A1671A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M6/oceľové st. 5m/30m </w:t>
            </w:r>
          </w:p>
        </w:tc>
      </w:tr>
      <w:tr w:rsidR="00415213">
        <w:trPr>
          <w:trHeight w:val="33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1683A, 1684A, 1687A, 1689A-1692A, 1694A, 1724A-1727A, 1748A-1763A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Chodník </w:t>
            </w:r>
            <w:proofErr w:type="spellStart"/>
            <w:r>
              <w:t>Gaštanova</w:t>
            </w:r>
            <w:proofErr w:type="spellEnd"/>
            <w:r>
              <w:t xml:space="preserve"> </w:t>
            </w:r>
            <w:proofErr w:type="spellStart"/>
            <w:r>
              <w:t>alej</w:t>
            </w:r>
            <w:proofErr w:type="spellEnd"/>
            <w:r>
              <w:t xml:space="preserve"> - P4/oceľové st. 5m/40m </w:t>
            </w:r>
          </w:p>
        </w:tc>
      </w:tr>
      <w:tr w:rsidR="00415213">
        <w:trPr>
          <w:trHeight w:val="33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330-340, 364-378, 400, 401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P4/oceľové st. 5,5m/35m </w:t>
            </w:r>
          </w:p>
        </w:tc>
      </w:tr>
      <w:tr w:rsidR="00415213">
        <w:trPr>
          <w:trHeight w:val="852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413-419, 486-508, 511-532, 536, 669-676, 942, 956-971, 1245-1271, 12821301, 1326, 1327, 1400-1403, 1585-1600, 1617-1623, 1630, 1794-1800, 18071819, 1821-1832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P4/oceľové st. 6m/35m </w:t>
            </w:r>
          </w:p>
        </w:tc>
      </w:tr>
      <w:tr w:rsidR="00415213">
        <w:trPr>
          <w:trHeight w:val="337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4, 11, 156, 157, 159, 161, 163, 164, 166, 168, 170, 315-317, 320, 322, 324, </w:t>
            </w:r>
          </w:p>
          <w:p w:rsidR="00415213" w:rsidRDefault="002E6945">
            <w:pPr>
              <w:spacing w:after="16" w:line="259" w:lineRule="auto"/>
              <w:ind w:left="0" w:firstLine="0"/>
              <w:jc w:val="left"/>
            </w:pPr>
            <w:r>
              <w:t xml:space="preserve">326, 328, 329, 343, 345, 347, 349, 350, 352, 354, 360-363, 409, 411, 412, 453,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455, 459, 462, 463, 479, 481, 483, 484, 565-567, 569, 571, 573, 575-578, 581,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583, 585, 588, 591, 593, 595, 597, 599, 601, 603A, 603B, 606-610, 612, 614,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617, 619, 621, 623-628, 660, 661, 662, 667A, 667B, 668, 677-681, 854-856,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888, 890-892, 900, 902, 906, 908, 910, 912-915, 916A, 1074. 1075-1079,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1080A, 1081, 1082, 1110, 1112. 1114-1126, 1128, 1130, 1132, 1134, 1136,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1138, 1139, 1348-1349, 1350-1354, 1358, 1360, 1365, 1367, 1369, 1374, 1375,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1377, 1379, 1381-1383, 1469A, 1469B, 1470, 1471, 1473-1475, 1477, 1478,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1480, 1491, 1493, 1527, 1528, 1529, 1531, 1554, 1555, 1557, 1562-1565,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1567, 1569, 1570-1572, 1574, 1577, 1579, 1581, 1584, 1651, 1661, 1663A,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1711, 1713, 1779-1781, 1783-1786, 1788 </w:t>
            </w:r>
          </w:p>
        </w:tc>
      </w:tr>
      <w:tr w:rsidR="00415213">
        <w:trPr>
          <w:trHeight w:val="57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M6/betónové st./38m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50" w:type="dxa"/>
          <w:left w:w="70" w:type="dxa"/>
          <w:right w:w="146" w:type="dxa"/>
        </w:tblCellMar>
        <w:tblLook w:val="04A0" w:firstRow="1" w:lastRow="0" w:firstColumn="1" w:lastColumn="0" w:noHBand="0" w:noVBand="1"/>
      </w:tblPr>
      <w:tblGrid>
        <w:gridCol w:w="6746"/>
        <w:gridCol w:w="2604"/>
      </w:tblGrid>
      <w:tr w:rsidR="00415213">
        <w:trPr>
          <w:trHeight w:val="298"/>
        </w:trPr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73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svietidlá LED 2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24,5W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≥138lm/W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predradníka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L98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0,9 </w:t>
            </w:r>
          </w:p>
        </w:tc>
      </w:tr>
    </w:tbl>
    <w:p w:rsidR="00415213" w:rsidRDefault="00415213">
      <w:pPr>
        <w:spacing w:after="0" w:line="259" w:lineRule="auto"/>
        <w:ind w:left="-1416" w:right="10487" w:firstLine="0"/>
        <w:jc w:val="left"/>
      </w:pP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6746"/>
        <w:gridCol w:w="2604"/>
      </w:tblGrid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5,5kg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IK09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right="22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6kV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minimálne od -40°C do +50°C. 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Predradník s možnosťou merania spotreby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vo vymeniteľnom module LED svetelnými zdrojmi prekrytými šošovkami pre lepšiu distribúciu svetelného toku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minerálne temperované sklo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iba do dolnej časti priestoru, tzn. do dolného pol priestoru musí svietidlo vyžarovať 100% svojho svetelného toku, do horného 0% (žiadne horizontálne svetelné emisie).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9" w:firstLine="0"/>
            </w:pPr>
            <w:r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7" w:firstLine="0"/>
            </w:pPr>
            <w:r>
              <w:t xml:space="preserve">Svietidlo musí byť vybavené exteriérovým systémovým konektorom. Konektor na vrchu svietidla slúži na pripojenie komunikačného modulu, konektor na spodnej strane svietidla súži na pripojenie senzorov.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2 x SR konektor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59" w:firstLine="0"/>
            </w:pPr>
            <w:r>
              <w:t xml:space="preserve">Svietidlo musí mať možnosť autonómneho stmievania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Montáž svietidla na výložník alebo priamo na stĺp s možnosťou nastavenia sklonu svietidla v rozmedzí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±15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62" w:type="dxa"/>
        <w:tblInd w:w="-144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48"/>
        <w:gridCol w:w="6614"/>
      </w:tblGrid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1 </w:t>
            </w:r>
          </w:p>
        </w:tc>
      </w:tr>
      <w:tr w:rsidR="00415213">
        <w:trPr>
          <w:trHeight w:val="497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537-541, 944-955, 1705, 1706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P4/oceľové st. 4m/30m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88E, 657A, 658A, 659A, 663A-666A, 903A, 1329A-1346A, 1482A-1485A,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1672A, 1673A, 1915A-1924A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– P4/oceľové st. 4,5m/30m </w:t>
            </w:r>
          </w:p>
        </w:tc>
      </w:tr>
      <w:tr w:rsidR="00415213">
        <w:trPr>
          <w:trHeight w:val="852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251-260, 262-264, 476-478, 683-688, 690-694, 699-703, 705-709, 714-718, </w:t>
            </w:r>
          </w:p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720-724, 728-732, 739-741, 1157-1163, 1355, 1356, 1631-1639, 1696-1703,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1704A, 1709A, 1710A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Vzorový svetelno-technický výpočet: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M6/oceľové st. 5m/30m </w:t>
            </w:r>
          </w:p>
        </w:tc>
      </w:tr>
      <w:tr w:rsidR="00415213">
        <w:trPr>
          <w:trHeight w:val="33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379-399, 441-451, 533-535, 670A, 670B, 670C </w:t>
            </w:r>
          </w:p>
        </w:tc>
      </w:tr>
      <w:tr w:rsidR="00415213">
        <w:trPr>
          <w:trHeight w:val="57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Vedľajšie komunikácie - M6/oceľové st. 6m/30m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6746"/>
        <w:gridCol w:w="2604"/>
      </w:tblGrid>
      <w:tr w:rsidR="00415213">
        <w:trPr>
          <w:trHeight w:val="300"/>
        </w:trPr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63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Cestné svietidlá LED 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16W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≥134lm/W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predradníka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L98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≥ 0,9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5,5kg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IK09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right="22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6kV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</w:pPr>
            <w:r>
              <w:t xml:space="preserve">minimálne od -40°C do +50°C. 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vo vymeniteľnom module LED svetelnými zdrojmi prekrytými šošovkami pre lepšiu distribúciu svetelného toku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300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minerálne temperované sklo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iba do dolnej časti priestoru, tzn. do dolného pol priestoru musí svietidlo vyžarovať 100% svojho svetelného toku, do horného 0% (žiadne horizontálne svetelné emisie). 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7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5" w:firstLine="0"/>
            </w:pPr>
            <w:r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85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3" w:firstLine="0"/>
            </w:pPr>
            <w:r>
              <w:t xml:space="preserve">Svietidlo musí byť vybavené exteriérovým systémovým konektorom. Konektor na vrchu svietidla slúži na pripojenie komunikačného modulu, konektor na spodnej strane svietidla súži na pripojenie senzorov.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2 x SR konektor </w:t>
            </w:r>
          </w:p>
        </w:tc>
      </w:tr>
      <w:tr w:rsidR="00415213">
        <w:trPr>
          <w:trHeight w:val="1133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5" w:firstLine="0"/>
            </w:pPr>
            <w:r>
              <w:t xml:space="preserve">Svietidlo musí mať možnosť autonómneho stmievania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8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4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Montáž svietidla na výložník alebo priamo na stĺp s možnosťou nastavenia sklonu svietidla v rozmedzí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min ±15 </w:t>
            </w:r>
          </w:p>
        </w:tc>
      </w:tr>
    </w:tbl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18" w:line="259" w:lineRule="auto"/>
        <w:ind w:left="720" w:firstLine="0"/>
      </w:pPr>
      <w:r>
        <w:lastRenderedPageBreak/>
        <w:t xml:space="preserve"> </w:t>
      </w:r>
    </w:p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18" w:line="259" w:lineRule="auto"/>
        <w:ind w:left="720" w:firstLine="0"/>
      </w:pPr>
      <w:r>
        <w:t xml:space="preserve"> </w:t>
      </w:r>
    </w:p>
    <w:p w:rsidR="00415213" w:rsidRDefault="002E6945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62" w:type="dxa"/>
        <w:tblInd w:w="-144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48"/>
        <w:gridCol w:w="6614"/>
      </w:tblGrid>
      <w:tr w:rsidR="00415213">
        <w:trPr>
          <w:trHeight w:val="29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parkové </w:t>
            </w:r>
          </w:p>
        </w:tc>
      </w:tr>
      <w:tr w:rsidR="00415213">
        <w:trPr>
          <w:trHeight w:val="2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 LED 3 </w:t>
            </w:r>
          </w:p>
        </w:tc>
      </w:tr>
      <w:tr w:rsidR="00415213">
        <w:trPr>
          <w:trHeight w:val="49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118-127 </w:t>
            </w:r>
          </w:p>
        </w:tc>
      </w:tr>
      <w:tr w:rsidR="00415213">
        <w:trPr>
          <w:trHeight w:val="57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Pešia zóna – P2/oceľové st. 5m/25m/</w:t>
            </w:r>
            <w:proofErr w:type="spellStart"/>
            <w:r>
              <w:t>asym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415213" w:rsidRDefault="002E6945">
      <w:pPr>
        <w:spacing w:after="18" w:line="259" w:lineRule="auto"/>
        <w:ind w:left="0" w:right="8306" w:firstLine="0"/>
        <w:jc w:val="right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377" w:type="dxa"/>
        <w:tblInd w:w="-151" w:type="dxa"/>
        <w:tblCellMar>
          <w:top w:w="47" w:type="dxa"/>
          <w:left w:w="70" w:type="dxa"/>
          <w:right w:w="27" w:type="dxa"/>
        </w:tblCellMar>
        <w:tblLook w:val="04A0" w:firstRow="1" w:lastRow="0" w:firstColumn="1" w:lastColumn="0" w:noHBand="0" w:noVBand="1"/>
      </w:tblPr>
      <w:tblGrid>
        <w:gridCol w:w="6818"/>
        <w:gridCol w:w="2559"/>
      </w:tblGrid>
      <w:tr w:rsidR="00415213">
        <w:trPr>
          <w:trHeight w:val="290"/>
        </w:trPr>
        <w:tc>
          <w:tcPr>
            <w:tcW w:w="9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8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 PARK LED 3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41W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854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Tvar svietidla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rotačne symetrické so stredovým uchytením na stožiar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≥95lm/W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min. 80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LED predradníka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</w:t>
            </w:r>
            <w:proofErr w:type="spellStart"/>
            <w:r>
              <w:t>živostnosti</w:t>
            </w:r>
            <w:proofErr w:type="spellEnd"/>
            <w:r>
              <w:t xml:space="preserve"> 100.000 hodín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L91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0,95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6,5kg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IK10 </w:t>
            </w:r>
          </w:p>
        </w:tc>
      </w:tr>
      <w:tr w:rsidR="00415213">
        <w:trPr>
          <w:trHeight w:val="574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≥6kV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35" w:firstLine="0"/>
              <w:jc w:val="left"/>
            </w:pPr>
            <w:r>
              <w:t xml:space="preserve">minimálne od -40°C do +35°C. 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- AST"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polymetylmetakrylát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(plexisklo) </w:t>
            </w:r>
          </w:p>
        </w:tc>
      </w:tr>
      <w:tr w:rsidR="00415213">
        <w:trPr>
          <w:trHeight w:val="290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379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do horného priestoru: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do 1% </w:t>
            </w:r>
          </w:p>
        </w:tc>
      </w:tr>
      <w:tr w:rsidR="00415213">
        <w:trPr>
          <w:trHeight w:val="113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38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2" w:firstLine="0"/>
              <w:jc w:val="left"/>
            </w:pPr>
            <w:r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4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Svietidlo musí byť vybavené exteriérovým systémovým konektorom. Konektor na vrchu svietidla slúži na pripojenie komunikačného modulu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 1 x SR konektor </w:t>
            </w:r>
          </w:p>
        </w:tc>
      </w:tr>
      <w:tr w:rsidR="00415213">
        <w:trPr>
          <w:trHeight w:val="852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5" w:firstLine="0"/>
            </w:pPr>
            <w:r>
              <w:t xml:space="preserve">Svietidlo musí mať možnosť autonómneho stmievanie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svietidiel. 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413" w:type="dxa"/>
        <w:tblInd w:w="-168" w:type="dxa"/>
        <w:tblCellMar>
          <w:top w:w="4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762"/>
        <w:gridCol w:w="6651"/>
      </w:tblGrid>
      <w:tr w:rsidR="00415213">
        <w:trPr>
          <w:trHeight w:val="29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Typ svietidla: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parkové </w:t>
            </w:r>
          </w:p>
        </w:tc>
      </w:tr>
      <w:tr w:rsidR="00415213">
        <w:trPr>
          <w:trHeight w:val="29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Označenie svietidla: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 LED 2 </w:t>
            </w:r>
          </w:p>
        </w:tc>
      </w:tr>
      <w:tr w:rsidR="00415213">
        <w:trPr>
          <w:trHeight w:val="57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Svetelné body: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1409-1411, 1413-1416, 1418-1425, 1433-1436, 1438-1441A, 1444-1446,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1448A-1451, 1640, 1857-1862   </w:t>
            </w:r>
          </w:p>
        </w:tc>
      </w:tr>
      <w:tr w:rsidR="00415213">
        <w:trPr>
          <w:trHeight w:val="57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Pešia zóna - P3/oceľové st. 5m/20m/</w:t>
            </w:r>
            <w:proofErr w:type="spellStart"/>
            <w:r>
              <w:t>sym</w:t>
            </w:r>
            <w:proofErr w:type="spellEnd"/>
            <w:r>
              <w:t xml:space="preserve"> 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89" w:type="dxa"/>
        </w:tblCellMar>
        <w:tblLook w:val="04A0" w:firstRow="1" w:lastRow="0" w:firstColumn="1" w:lastColumn="0" w:noHBand="0" w:noVBand="1"/>
      </w:tblPr>
      <w:tblGrid>
        <w:gridCol w:w="6799"/>
        <w:gridCol w:w="2551"/>
      </w:tblGrid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213" w:rsidRDefault="002E6945">
            <w:pPr>
              <w:spacing w:after="0" w:line="259" w:lineRule="auto"/>
              <w:ind w:left="0" w:right="46" w:firstLine="0"/>
              <w:jc w:val="right"/>
            </w:pPr>
            <w:r>
              <w:t xml:space="preserve">Minimálne technické a výkonnostné požiadavky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213" w:rsidRDefault="00415213">
            <w:pPr>
              <w:spacing w:after="160" w:line="259" w:lineRule="auto"/>
              <w:ind w:left="0" w:firstLine="0"/>
              <w:jc w:val="left"/>
            </w:pP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PARK LED 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41W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852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Tvar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rotačne symetrické so stredovým uchytením na stožiar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≥94lm/W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min. 80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LED predradníka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</w:tbl>
    <w:p w:rsidR="00415213" w:rsidRDefault="00415213">
      <w:pPr>
        <w:spacing w:after="0" w:line="259" w:lineRule="auto"/>
        <w:ind w:left="-1416" w:right="10487" w:firstLine="0"/>
        <w:jc w:val="left"/>
      </w:pP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6799"/>
        <w:gridCol w:w="2551"/>
      </w:tblGrid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L91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0,95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6,5kg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IK10 </w:t>
            </w:r>
          </w:p>
        </w:tc>
      </w:tr>
      <w:tr w:rsidR="00415213">
        <w:trPr>
          <w:trHeight w:val="57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≥6kV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30" w:firstLine="0"/>
              <w:jc w:val="left"/>
            </w:pPr>
            <w:r>
              <w:t xml:space="preserve">minimálne od -40°C do +35°C. 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Optický systém svietidla chránený ochranným plochým krytom z materiálu: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polymetylmetakrylát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(plexisklo)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449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do horného priestoru: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do 1% </w:t>
            </w:r>
          </w:p>
        </w:tc>
      </w:tr>
      <w:tr w:rsidR="00415213">
        <w:trPr>
          <w:trHeight w:val="113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21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Svietidlo musí byť vybavené exteriérovým systémovým konektorom. Konektor na vrchu svietidla slúži na pripojenie komunikačného modulu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 1 x SR konektor </w:t>
            </w:r>
          </w:p>
        </w:tc>
      </w:tr>
      <w:tr w:rsidR="00415213">
        <w:trPr>
          <w:trHeight w:val="113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2" w:firstLine="0"/>
            </w:pPr>
            <w:r>
              <w:t xml:space="preserve">Svietidlo musí mať možnosť autonómneho stmievanie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svietidiel.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413" w:type="dxa"/>
        <w:tblInd w:w="-168" w:type="dxa"/>
        <w:tblCellMar>
          <w:top w:w="4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762"/>
        <w:gridCol w:w="6651"/>
      </w:tblGrid>
      <w:tr w:rsidR="00415213">
        <w:trPr>
          <w:trHeight w:val="29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Typ svietidla: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parkové </w:t>
            </w:r>
          </w:p>
        </w:tc>
      </w:tr>
      <w:tr w:rsidR="00415213">
        <w:trPr>
          <w:trHeight w:val="29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Označenie svietidla: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PARK LED 1 </w:t>
            </w:r>
          </w:p>
        </w:tc>
      </w:tr>
      <w:tr w:rsidR="00415213">
        <w:trPr>
          <w:trHeight w:val="34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Svetelné body: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1863-1867, 1901-1914 </w:t>
            </w:r>
          </w:p>
        </w:tc>
      </w:tr>
      <w:tr w:rsidR="00415213">
        <w:trPr>
          <w:trHeight w:val="57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Chodník/Nový cintorín - P5/oceľové st. 4,7m/34m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25" w:type="dxa"/>
        </w:tblCellMar>
        <w:tblLook w:val="04A0" w:firstRow="1" w:lastRow="0" w:firstColumn="1" w:lastColumn="0" w:noHBand="0" w:noVBand="1"/>
      </w:tblPr>
      <w:tblGrid>
        <w:gridCol w:w="6799"/>
        <w:gridCol w:w="2551"/>
      </w:tblGrid>
      <w:tr w:rsidR="00415213">
        <w:trPr>
          <w:trHeight w:val="290"/>
        </w:trPr>
        <w:tc>
          <w:tcPr>
            <w:tcW w:w="9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2" w:firstLine="0"/>
              <w:jc w:val="center"/>
            </w:pPr>
            <w:r>
              <w:t xml:space="preserve">Minimálne technické a výkonnostné požiadavky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 PARK LED 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32W </w:t>
            </w:r>
          </w:p>
        </w:tc>
      </w:tr>
      <w:tr w:rsidR="00415213">
        <w:trPr>
          <w:trHeight w:val="57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CE, ENEC, ENEC+ a </w:t>
            </w:r>
            <w:proofErr w:type="spellStart"/>
            <w:r>
              <w:t>Zhaga</w:t>
            </w:r>
            <w:proofErr w:type="spellEnd"/>
            <w:r>
              <w:t xml:space="preserve"> D4i </w:t>
            </w:r>
            <w:proofErr w:type="spellStart"/>
            <w:r>
              <w:t>book</w:t>
            </w:r>
            <w:proofErr w:type="spellEnd"/>
            <w:r>
              <w:t xml:space="preserve"> 18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852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Tvar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rotačne symetrické so stredovým uchytením na stožiar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≥97lm/W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Fotobiologické</w:t>
            </w:r>
            <w:proofErr w:type="spellEnd"/>
            <w:r>
              <w:t xml:space="preserve"> riziko podľa EN IEC 62471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Riziková skupina 0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3000K ±max 6%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min. 80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LED predradníka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100.000 hodín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100.000 hodín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L94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200-240VAC 50-60Hz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0,95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6,5kg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IK10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voči korózii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500 hodinový test striekajúcou slanou vodou 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≥6kV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minimálne od -40°C do +35°C. 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Svietidlo musí byť osadené </w:t>
            </w:r>
            <w:proofErr w:type="spellStart"/>
            <w:r>
              <w:t>IoT</w:t>
            </w:r>
            <w:proofErr w:type="spellEnd"/>
            <w:r>
              <w:t xml:space="preserve"> </w:t>
            </w:r>
            <w:proofErr w:type="spellStart"/>
            <w:r>
              <w:t>ready</w:t>
            </w:r>
            <w:proofErr w:type="spellEnd"/>
            <w:r>
              <w:t xml:space="preserve"> predradníkom s D4i certifikáciou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programovania formou NFC bezkontaktne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možnosťou merania spotreby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</w:t>
            </w:r>
            <w:proofErr w:type="spellStart"/>
            <w:r>
              <w:t>autodiagnostikou</w:t>
            </w:r>
            <w:proofErr w:type="spellEnd"/>
            <w:r>
              <w:t xml:space="preserve"> a uchovaním kódov porúch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Predradník s funkciou indikácie ukončenia životnosti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>Predradník s funkciou nastaviteľného nábehu svetelného toku, tzv. "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Time</w:t>
            </w:r>
            <w:proofErr w:type="spellEnd"/>
            <w:r>
              <w:t xml:space="preserve"> - AST"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>Maximálna vlastná spotreba v "</w:t>
            </w:r>
            <w:proofErr w:type="spellStart"/>
            <w:r>
              <w:t>stand</w:t>
            </w:r>
            <w:proofErr w:type="spellEnd"/>
            <w:r>
              <w:t xml:space="preserve"> by" móde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4W </w:t>
            </w:r>
          </w:p>
        </w:tc>
      </w:tr>
      <w:tr w:rsidR="00415213">
        <w:trPr>
          <w:trHeight w:val="57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>LED modul musí mať NTC snímač (</w:t>
            </w:r>
            <w:proofErr w:type="spellStart"/>
            <w:r>
              <w:t>negative</w:t>
            </w:r>
            <w:proofErr w:type="spellEnd"/>
            <w:r>
              <w:t xml:space="preserve"> </w:t>
            </w:r>
            <w:proofErr w:type="spellStart"/>
            <w:r>
              <w:t>temperature</w:t>
            </w:r>
            <w:proofErr w:type="spellEnd"/>
            <w:r>
              <w:t xml:space="preserve"> koeficient) – tepelná ochrana svietidla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Chladiaca časť svietidla musí byť plochá bez rebier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proofErr w:type="spellStart"/>
            <w:r>
              <w:t>polymetylmetakrylát</w:t>
            </w:r>
            <w:proofErr w:type="spellEnd"/>
            <w:r>
              <w:t xml:space="preserve">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(plexisklo) </w:t>
            </w:r>
          </w:p>
        </w:tc>
      </w:tr>
      <w:tr w:rsidR="00415213">
        <w:trPr>
          <w:trHeight w:val="29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osadenia ochranného krytu optickej časti: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bez lepidla - vymeniteľné </w:t>
            </w:r>
          </w:p>
        </w:tc>
      </w:tr>
      <w:tr w:rsidR="00415213">
        <w:trPr>
          <w:trHeight w:val="45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je vyžarovaný do horného priestoru: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do 1% </w:t>
            </w:r>
          </w:p>
        </w:tc>
      </w:tr>
      <w:tr w:rsidR="00415213">
        <w:trPr>
          <w:trHeight w:val="113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21" w:firstLine="0"/>
              <w:jc w:val="left"/>
            </w:pPr>
            <w:r>
              <w:t xml:space="preserve">Svietidlo musí byť dodávané so servisnou značkou (napr. čiarovým kódom, QR kódom a pod.) slúžiacou k identifikácii všetkých dát o svietidle (typ svietidla, optiky, predradníka a podobne). Servisná značka musí byť na viditeľnom mieste na svietidle a súčasne dodaná vo forme nálepky pre nalepenie na stožiar.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1694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Svietidlo musí byť bez úprav </w:t>
            </w:r>
            <w:proofErr w:type="spellStart"/>
            <w:r>
              <w:t>vybaviteľné</w:t>
            </w:r>
            <w:proofErr w:type="spellEnd"/>
            <w:r>
              <w:t xml:space="preserve"> inteligentným riadiacim systémom, ktorý bude základným prvkom konceptu inteligentného mesta SMART CITY. Tento systém riadenia musí umožňovať ku každému jednotlivému svietidlu alebo skupine svietidiel priradiť vlastný </w:t>
            </w:r>
            <w:proofErr w:type="spellStart"/>
            <w:r>
              <w:t>stmievací</w:t>
            </w:r>
            <w:proofErr w:type="spellEnd"/>
            <w:r>
              <w:t xml:space="preserve"> kalendár s individuálnym nastavením diagramu stmievania pre každý jednotlivý deň v roku, podľa želania prevádzkovateľa.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</w:pPr>
            <w:r>
              <w:t xml:space="preserve">Svietidlo musí byť vybavené exteriérovým systémovým konektorom. Konektor na vrchu svietidla slúži na pripojenie komunikačného modulu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 1 x SR konektor </w:t>
            </w:r>
          </w:p>
        </w:tc>
      </w:tr>
      <w:tr w:rsidR="00415213">
        <w:trPr>
          <w:trHeight w:val="113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right="42" w:firstLine="0"/>
            </w:pPr>
            <w:r>
              <w:t xml:space="preserve">Svietidlo musí mať možnosť autonómneho stmievanie na základe tzv. matematickej polnoci v minimálne troch stupňoch počas noci (tzv. </w:t>
            </w:r>
            <w:proofErr w:type="spellStart"/>
            <w:r>
              <w:t>Astrodim</w:t>
            </w:r>
            <w:proofErr w:type="spellEnd"/>
            <w:r>
              <w:t xml:space="preserve">, </w:t>
            </w:r>
            <w:proofErr w:type="spellStart"/>
            <w:r>
              <w:t>Dynadimmer</w:t>
            </w:r>
            <w:proofErr w:type="spellEnd"/>
            <w:r>
              <w:t xml:space="preserve">) v prípade, že nie je inštalované riadenie externým signálom alebo je jeho výpadok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18" w:line="259" w:lineRule="auto"/>
              <w:ind w:left="0" w:firstLine="0"/>
              <w:jc w:val="left"/>
            </w:pPr>
            <w:r>
              <w:t xml:space="preserve">Povrchová úprava telesa svietidla polyuretánovou práškovou farbou v odtieňoch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RAL alebo </w:t>
            </w:r>
            <w:proofErr w:type="spellStart"/>
            <w:r>
              <w:t>AkzoNobel</w:t>
            </w:r>
            <w:proofErr w:type="spellEnd"/>
            <w:r>
              <w:t xml:space="preserve"> podľa výberu investora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Ucelený dizajnový rad svietidiel pre všetky uvažované výkony svietidiel.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</w:tbl>
    <w:p w:rsidR="00415213" w:rsidRDefault="002E6945">
      <w:pPr>
        <w:spacing w:after="18" w:line="259" w:lineRule="auto"/>
        <w:ind w:left="0" w:right="8306" w:firstLine="0"/>
        <w:jc w:val="right"/>
      </w:pPr>
      <w:r>
        <w:t xml:space="preserve"> </w:t>
      </w:r>
    </w:p>
    <w:p w:rsidR="00415213" w:rsidRDefault="002E6945">
      <w:pPr>
        <w:spacing w:after="0" w:line="259" w:lineRule="auto"/>
        <w:ind w:left="0" w:right="8306" w:firstLine="0"/>
        <w:jc w:val="right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43"/>
        <w:gridCol w:w="6607"/>
      </w:tblGrid>
      <w:tr w:rsidR="00415213">
        <w:trPr>
          <w:trHeight w:val="290"/>
        </w:trPr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Reflektor </w:t>
            </w:r>
          </w:p>
        </w:tc>
      </w:tr>
      <w:tr w:rsidR="00415213">
        <w:trPr>
          <w:trHeight w:val="290"/>
        </w:trPr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Reflektor / </w:t>
            </w:r>
            <w:proofErr w:type="spellStart"/>
            <w:r>
              <w:t>sym</w:t>
            </w:r>
            <w:proofErr w:type="spellEnd"/>
            <w:r>
              <w:t xml:space="preserve"> </w:t>
            </w:r>
          </w:p>
        </w:tc>
      </w:tr>
      <w:tr w:rsidR="00415213">
        <w:trPr>
          <w:trHeight w:val="290"/>
        </w:trPr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1080B, 1435C, 1441B, 1445B, 1448B, 1663B </w:t>
            </w:r>
          </w:p>
        </w:tc>
      </w:tr>
      <w:tr w:rsidR="00415213">
        <w:trPr>
          <w:trHeight w:val="571"/>
        </w:trPr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2" w:firstLine="0"/>
              <w:jc w:val="left"/>
            </w:pPr>
            <w:r>
              <w:t xml:space="preserve">Bez vzorového výpočtu </w:t>
            </w:r>
          </w:p>
        </w:tc>
      </w:tr>
    </w:tbl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350" w:type="dxa"/>
        <w:tblInd w:w="-139" w:type="dxa"/>
        <w:tblCellMar>
          <w:top w:w="47" w:type="dxa"/>
          <w:left w:w="70" w:type="dxa"/>
          <w:right w:w="173" w:type="dxa"/>
        </w:tblCellMar>
        <w:tblLook w:val="04A0" w:firstRow="1" w:lastRow="0" w:firstColumn="1" w:lastColumn="0" w:noHBand="0" w:noVBand="1"/>
      </w:tblPr>
      <w:tblGrid>
        <w:gridCol w:w="6883"/>
        <w:gridCol w:w="2467"/>
      </w:tblGrid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213" w:rsidRDefault="002E6945">
            <w:pPr>
              <w:spacing w:after="0" w:line="259" w:lineRule="auto"/>
              <w:ind w:left="0" w:right="46" w:firstLine="0"/>
              <w:jc w:val="right"/>
            </w:pPr>
            <w:r>
              <w:t xml:space="preserve">Minimálne technické a výkonnostné požiadavky 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213" w:rsidRDefault="00415213">
            <w:pPr>
              <w:spacing w:after="160" w:line="259" w:lineRule="auto"/>
              <w:ind w:left="0" w:firstLine="0"/>
              <w:jc w:val="left"/>
            </w:pPr>
          </w:p>
        </w:tc>
      </w:tr>
      <w:tr w:rsidR="00415213">
        <w:trPr>
          <w:trHeight w:val="293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Reflektor / </w:t>
            </w:r>
            <w:proofErr w:type="spellStart"/>
            <w:r>
              <w:t>Sym</w:t>
            </w:r>
            <w:proofErr w:type="spellEnd"/>
            <w: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95W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≥12 000 </w:t>
            </w:r>
            <w:proofErr w:type="spellStart"/>
            <w:r>
              <w:t>lm</w:t>
            </w:r>
            <w:proofErr w:type="spellEnd"/>
            <w:r>
              <w:t xml:space="preserve">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Rozptyl svetelného lúča svietidla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69° x 25°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 a ENEC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293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≥126lm/W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4000K ±max 6%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75.000 hodín </w:t>
            </w:r>
          </w:p>
        </w:tc>
      </w:tr>
      <w:tr w:rsidR="00415213">
        <w:trPr>
          <w:trHeight w:val="293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75.000 hodín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L80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220-240VAC 50-60Hz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1133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pripojenia: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77" w:lineRule="auto"/>
              <w:ind w:left="0" w:right="45" w:firstLine="0"/>
            </w:pPr>
            <w:r>
              <w:t xml:space="preserve">prívodný kábel dĺžky min 1 meter ukončený trojpólovým konektorom s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krytím min IP68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0,9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Hmotnosť svietidla: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5,0kg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Krytie svietidla sa požaduje minimálne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4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IK08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≥8kV </w:t>
            </w:r>
          </w:p>
        </w:tc>
      </w:tr>
      <w:tr w:rsidR="00415213">
        <w:trPr>
          <w:trHeight w:val="571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minimálne od -40°C do +50°C. 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výkonnými LED svetelnými zdrojmi prekrytými šošovkami pre lepšiu distribúciu svetelného toku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4"/>
        </w:trPr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minerálne temperované sklo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427" w:type="dxa"/>
        <w:tblInd w:w="-178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767"/>
        <w:gridCol w:w="6660"/>
      </w:tblGrid>
      <w:tr w:rsidR="00415213">
        <w:trPr>
          <w:trHeight w:val="290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Typ svietidla: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Reflektor </w:t>
            </w:r>
          </w:p>
        </w:tc>
      </w:tr>
      <w:tr w:rsidR="00415213">
        <w:trPr>
          <w:trHeight w:val="290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Označenie svietidla: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Reflektor / </w:t>
            </w:r>
            <w:proofErr w:type="spellStart"/>
            <w:r>
              <w:t>asym</w:t>
            </w:r>
            <w:proofErr w:type="spellEnd"/>
            <w:r>
              <w:t xml:space="preserve"> </w:t>
            </w:r>
          </w:p>
        </w:tc>
      </w:tr>
      <w:tr w:rsidR="00415213">
        <w:trPr>
          <w:trHeight w:val="290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Svetelné body: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53B, 1434B, 1435B, 1450B, 1452, 1453B </w:t>
            </w:r>
          </w:p>
        </w:tc>
      </w:tr>
      <w:tr w:rsidR="00415213">
        <w:trPr>
          <w:trHeight w:val="571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Vzorové svetelno-technické výpočty: 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Bez vzorového výpočtu </w:t>
            </w:r>
          </w:p>
        </w:tc>
      </w:tr>
    </w:tbl>
    <w:p w:rsidR="00415213" w:rsidRDefault="002E6945">
      <w:pPr>
        <w:spacing w:after="18" w:line="259" w:lineRule="auto"/>
        <w:ind w:left="0" w:firstLine="0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475" w:type="dxa"/>
        <w:tblInd w:w="-199" w:type="dxa"/>
        <w:tblCellMar>
          <w:top w:w="47" w:type="dxa"/>
          <w:left w:w="70" w:type="dxa"/>
          <w:right w:w="56" w:type="dxa"/>
        </w:tblCellMar>
        <w:tblLook w:val="04A0" w:firstRow="1" w:lastRow="0" w:firstColumn="1" w:lastColumn="0" w:noHBand="0" w:noVBand="1"/>
      </w:tblPr>
      <w:tblGrid>
        <w:gridCol w:w="6926"/>
        <w:gridCol w:w="2549"/>
      </w:tblGrid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213" w:rsidRDefault="002E6945">
            <w:pPr>
              <w:spacing w:after="0" w:line="259" w:lineRule="auto"/>
              <w:ind w:left="0" w:right="131" w:firstLine="0"/>
              <w:jc w:val="right"/>
            </w:pPr>
            <w:r>
              <w:t xml:space="preserve">Minimálne technické a výkonnostné požiadavky </w:t>
            </w:r>
          </w:p>
        </w:tc>
        <w:tc>
          <w:tcPr>
            <w:tcW w:w="2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213" w:rsidRDefault="00415213">
            <w:pPr>
              <w:spacing w:after="160" w:line="259" w:lineRule="auto"/>
              <w:ind w:left="0" w:firstLine="0"/>
              <w:jc w:val="left"/>
            </w:pPr>
          </w:p>
        </w:tc>
      </w:tr>
      <w:tr w:rsidR="00415213">
        <w:trPr>
          <w:trHeight w:val="293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Reflektor / </w:t>
            </w:r>
            <w:proofErr w:type="spellStart"/>
            <w:r>
              <w:t>Asym</w:t>
            </w:r>
            <w:proofErr w:type="spellEnd"/>
            <w:r>
              <w:t xml:space="preserve">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Požiadavka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Maximálny príkon svietidla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162W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tok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≥21 000 </w:t>
            </w:r>
            <w:proofErr w:type="spellStart"/>
            <w:r>
              <w:t>lm</w:t>
            </w:r>
            <w:proofErr w:type="spellEnd"/>
            <w:r>
              <w:t xml:space="preserve">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Rozptyl svetelného lúča svietidla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52° x 102°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Certifikácia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CE a ENEC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Svetelný zdroj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LED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Merný svetelný výkon svietidla (nie LED svetelného zdroja)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≥129lm/W </w:t>
            </w:r>
          </w:p>
        </w:tc>
      </w:tr>
      <w:tr w:rsidR="00415213">
        <w:trPr>
          <w:trHeight w:val="293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Teplota </w:t>
            </w:r>
            <w:proofErr w:type="spellStart"/>
            <w:r>
              <w:t>chromatičnosti</w:t>
            </w:r>
            <w:proofErr w:type="spellEnd"/>
            <w:r>
              <w:t xml:space="preserve"> (</w:t>
            </w:r>
            <w:proofErr w:type="spellStart"/>
            <w:r>
              <w:t>Tc</w:t>
            </w:r>
            <w:proofErr w:type="spellEnd"/>
            <w:r>
              <w:t xml:space="preserve">)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4000K ±max 7%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Index podania farieb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min. 70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Životnosť svietidla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75.000 hodín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Hodnota L pri strednej dobe životnosti 75.000 hodín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L80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Vstupné napätie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220-240VAC 50-60Hz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ochrany elektrického zariadenia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trieda I </w:t>
            </w:r>
          </w:p>
        </w:tc>
      </w:tr>
      <w:tr w:rsidR="00415213">
        <w:trPr>
          <w:trHeight w:val="1135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Spôsob pripojenia: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77" w:lineRule="auto"/>
              <w:ind w:left="0" w:right="45" w:firstLine="0"/>
            </w:pPr>
            <w:r>
              <w:t xml:space="preserve">prívodný kábel dĺžky min 1 meter ukončený trojpólovým konektorom s krytím min </w:t>
            </w:r>
          </w:p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IP68 </w:t>
            </w:r>
          </w:p>
        </w:tc>
      </w:tr>
      <w:tr w:rsidR="00415213">
        <w:trPr>
          <w:trHeight w:val="293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Účinník cos φ: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 0,9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Hmotnosť svietidla: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≤ 7,5kg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Krytie svietidla sa požaduje minimálne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IP66 </w:t>
            </w:r>
          </w:p>
        </w:tc>
      </w:tr>
      <w:tr w:rsidR="00415213">
        <w:trPr>
          <w:trHeight w:val="571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Odolnosť svietidla voči mechanickému poškodeniu sa pre teleso svietidla ako aj pre krytie optickej časti požaduje minimálne 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IK08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Prepäťová</w:t>
            </w:r>
            <w:proofErr w:type="spellEnd"/>
            <w:r>
              <w:t xml:space="preserve"> ochrana </w:t>
            </w:r>
            <w:proofErr w:type="spellStart"/>
            <w:r>
              <w:t>driveru</w:t>
            </w:r>
            <w:proofErr w:type="spellEnd"/>
            <w:r>
              <w:t xml:space="preserve"> </w:t>
            </w:r>
            <w:proofErr w:type="spellStart"/>
            <w:r>
              <w:t>podla</w:t>
            </w:r>
            <w:proofErr w:type="spellEnd"/>
            <w:r>
              <w:t xml:space="preserve"> EN 61547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≥8kV </w:t>
            </w:r>
          </w:p>
        </w:tc>
      </w:tr>
      <w:tr w:rsidR="00415213">
        <w:trPr>
          <w:trHeight w:val="571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Rozsah prevádzkovej teploty: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minimálne od -40°C do +50°C. 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Teleso svietidla musí byť z hliníkového odliatku (nie plastu)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3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Skrutky a spony musia byť z materiálu ušľachtilá nehrdzavejúca oceľ 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571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musí byť osadený výkonnými LED svetelnými zdrojmi prekrytými šošovkami pre lepšiu distribúciu svetelného toku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áno </w:t>
            </w:r>
          </w:p>
        </w:tc>
      </w:tr>
      <w:tr w:rsidR="00415213">
        <w:trPr>
          <w:trHeight w:val="290"/>
        </w:trPr>
        <w:tc>
          <w:tcPr>
            <w:tcW w:w="6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Optický systém svietidla chránený ochranným plochým krytom z materiálu: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213" w:rsidRDefault="002E6945">
            <w:pPr>
              <w:spacing w:after="0" w:line="259" w:lineRule="auto"/>
              <w:ind w:left="0" w:firstLine="0"/>
              <w:jc w:val="left"/>
            </w:pPr>
            <w:r>
              <w:t xml:space="preserve">minerálne temperované sklo </w:t>
            </w:r>
          </w:p>
        </w:tc>
      </w:tr>
    </w:tbl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ind w:left="-5"/>
      </w:pPr>
      <w:r>
        <w:t xml:space="preserve">Poznámka: </w:t>
      </w:r>
    </w:p>
    <w:p w:rsidR="00415213" w:rsidRDefault="002E6945">
      <w:pPr>
        <w:ind w:left="-5"/>
      </w:pPr>
      <w:r>
        <w:t xml:space="preserve">Čísla inštalovaných nových svietidiel na nových 4,5m stožiaroch namiesto pôvodných zrušených: 88E, 657A-659A, 663A-666A, 903A, 1329A-1346A, 1482A-1485A, 1672A-1673A, 1915A-1924A </w:t>
      </w:r>
    </w:p>
    <w:p w:rsidR="00415213" w:rsidRDefault="002E6945">
      <w:pPr>
        <w:ind w:left="-5"/>
      </w:pPr>
      <w:r>
        <w:t xml:space="preserve">Čísla inštalovaných nových svietidiel na nových 5m stožiaroch namiesto pôvodných zrušených: 1668A-1671A, </w:t>
      </w:r>
    </w:p>
    <w:p w:rsidR="00415213" w:rsidRDefault="002E6945">
      <w:pPr>
        <w:ind w:left="-5"/>
      </w:pPr>
      <w:r>
        <w:t xml:space="preserve">1683A, 1684A, 1687A, 1689A-1692A, 1694A, 1704A, 1709A, 1710A, 1724A-1727A, 1748A-1763A </w:t>
      </w:r>
    </w:p>
    <w:p w:rsidR="00415213" w:rsidRDefault="002E6945">
      <w:pPr>
        <w:ind w:left="-5"/>
      </w:pPr>
      <w:r>
        <w:t xml:space="preserve">Čísla inštalovaných nových svietidiel na nových 7m stožiaroch namiesto pôvodných zrušených: 67A, 69A, 72A74A, 129A, 132A, 281AA, 281BA, 282A-284A, 307A-312A, 357A-359A, 916A-918A, 930A, 932A, 934A-938A, 940A, 941A, 1739A, 1820A </w:t>
      </w:r>
    </w:p>
    <w:p w:rsidR="00415213" w:rsidRDefault="002E6945">
      <w:pPr>
        <w:ind w:left="-5"/>
      </w:pPr>
      <w:r>
        <w:t xml:space="preserve">9 ks svietidiel sa zruší: 71, 660B, 784, 933, 939, 1685, 1693, 1695, 1925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  <w:bookmarkStart w:id="0" w:name="_GoBack"/>
      <w:bookmarkEnd w:id="0"/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18" w:line="259" w:lineRule="auto"/>
        <w:ind w:left="0" w:firstLine="0"/>
        <w:jc w:val="left"/>
      </w:pPr>
      <w:r>
        <w:t xml:space="preserve"> </w:t>
      </w:r>
    </w:p>
    <w:p w:rsidR="00415213" w:rsidRDefault="002E6945">
      <w:pPr>
        <w:spacing w:after="0" w:line="259" w:lineRule="auto"/>
        <w:ind w:left="0" w:firstLine="0"/>
        <w:jc w:val="left"/>
      </w:pPr>
      <w:r>
        <w:t xml:space="preserve"> </w:t>
      </w:r>
    </w:p>
    <w:sectPr w:rsidR="00415213">
      <w:pgSz w:w="11906" w:h="16838"/>
      <w:pgMar w:top="1421" w:right="1418" w:bottom="143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213"/>
    <w:rsid w:val="002E6945"/>
    <w:rsid w:val="00415213"/>
    <w:rsid w:val="00910E80"/>
    <w:rsid w:val="00B5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FBF0"/>
  <w15:docId w15:val="{AB6A2673-5B04-4491-BD9B-4982DC53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68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5336</Words>
  <Characters>30420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cp:lastModifiedBy>Tomas Uricek</cp:lastModifiedBy>
  <cp:revision>3</cp:revision>
  <dcterms:created xsi:type="dcterms:W3CDTF">2022-06-13T08:03:00Z</dcterms:created>
  <dcterms:modified xsi:type="dcterms:W3CDTF">2022-06-13T08:05:00Z</dcterms:modified>
</cp:coreProperties>
</file>